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A" w:rsidRDefault="00A2259A" w:rsidP="00A2259A">
      <w:pPr>
        <w:spacing w:after="0" w:line="240" w:lineRule="auto"/>
        <w:jc w:val="center"/>
        <w:outlineLvl w:val="2"/>
        <w:rPr>
          <w:rFonts w:eastAsia="Times New Roman" w:cstheme="minorHAnsi"/>
          <w:b/>
          <w:color w:val="1C1C1C"/>
          <w:sz w:val="28"/>
          <w:szCs w:val="28"/>
        </w:rPr>
      </w:pPr>
      <w:r w:rsidRPr="00A2259A">
        <w:rPr>
          <w:rFonts w:eastAsia="Times New Roman" w:cstheme="minorHAnsi"/>
          <w:b/>
          <w:color w:val="1C1C1C"/>
          <w:sz w:val="28"/>
          <w:szCs w:val="28"/>
        </w:rPr>
        <w:t>Expected Student Outcomes</w:t>
      </w:r>
    </w:p>
    <w:p w:rsidR="00A2259A" w:rsidRPr="00A2259A" w:rsidRDefault="00A2259A" w:rsidP="00A2259A">
      <w:pPr>
        <w:spacing w:before="330" w:after="165" w:line="240" w:lineRule="auto"/>
        <w:outlineLvl w:val="2"/>
        <w:rPr>
          <w:rFonts w:eastAsia="Times New Roman" w:cstheme="minorHAnsi"/>
          <w:color w:val="1C1C1C"/>
          <w:sz w:val="24"/>
          <w:szCs w:val="24"/>
        </w:rPr>
      </w:pPr>
      <w:r w:rsidRPr="00A2259A">
        <w:rPr>
          <w:rFonts w:eastAsia="Times New Roman" w:cstheme="minorHAnsi"/>
          <w:color w:val="1C1C1C"/>
          <w:sz w:val="24"/>
          <w:szCs w:val="24"/>
        </w:rPr>
        <w:t xml:space="preserve">The following are the expected student outcomes for graduating seniors with majors in </w:t>
      </w:r>
      <w:r w:rsidR="00052B31">
        <w:rPr>
          <w:rFonts w:eastAsia="Times New Roman" w:cstheme="minorHAnsi"/>
          <w:color w:val="1C1C1C"/>
          <w:sz w:val="24"/>
          <w:szCs w:val="24"/>
        </w:rPr>
        <w:t xml:space="preserve">Computer Engineering, </w:t>
      </w:r>
      <w:r w:rsidRPr="00A2259A">
        <w:rPr>
          <w:rFonts w:eastAsia="Times New Roman" w:cstheme="minorHAnsi"/>
          <w:color w:val="1C1C1C"/>
          <w:sz w:val="24"/>
          <w:szCs w:val="24"/>
        </w:rPr>
        <w:t xml:space="preserve">Electrical Engineering, </w:t>
      </w:r>
      <w:r w:rsidR="00052B31">
        <w:rPr>
          <w:rFonts w:eastAsia="Times New Roman" w:cstheme="minorHAnsi"/>
          <w:color w:val="1C1C1C"/>
          <w:sz w:val="24"/>
          <w:szCs w:val="24"/>
        </w:rPr>
        <w:t>Mechanical</w:t>
      </w:r>
      <w:r w:rsidRPr="00A2259A">
        <w:rPr>
          <w:rFonts w:eastAsia="Times New Roman" w:cstheme="minorHAnsi"/>
          <w:color w:val="1C1C1C"/>
          <w:sz w:val="24"/>
          <w:szCs w:val="24"/>
        </w:rPr>
        <w:t xml:space="preserve"> Engineering and General Engineering.  </w:t>
      </w:r>
      <w:r w:rsidRPr="00A2259A">
        <w:rPr>
          <w:rFonts w:eastAsia="Times New Roman" w:cstheme="minorHAnsi"/>
          <w:color w:val="000000"/>
          <w:sz w:val="24"/>
          <w:szCs w:val="24"/>
        </w:rPr>
        <w:t>Attainment of these outcomes prepares graduates to enter the professional practice of engineering.</w:t>
      </w:r>
      <w:r w:rsidRPr="00A2259A">
        <w:rPr>
          <w:rFonts w:eastAsia="Times New Roman" w:cstheme="minorHAnsi"/>
          <w:color w:val="1C1C1C"/>
          <w:sz w:val="24"/>
          <w:szCs w:val="24"/>
        </w:rPr>
        <w:t xml:space="preserve">   </w:t>
      </w:r>
    </w:p>
    <w:p w:rsidR="00A2259A" w:rsidRPr="00A2259A" w:rsidRDefault="00A2259A" w:rsidP="00A2259A">
      <w:pPr>
        <w:spacing w:before="330" w:after="165" w:line="240" w:lineRule="auto"/>
        <w:outlineLvl w:val="2"/>
        <w:rPr>
          <w:rFonts w:eastAsia="Times New Roman" w:cstheme="minorHAnsi"/>
          <w:color w:val="1C1C1C"/>
          <w:sz w:val="24"/>
          <w:szCs w:val="24"/>
        </w:rPr>
      </w:pPr>
      <w:r w:rsidRPr="00A2259A">
        <w:rPr>
          <w:rFonts w:eastAsia="Times New Roman" w:cstheme="minorHAnsi"/>
          <w:color w:val="1C1C1C"/>
          <w:sz w:val="24"/>
          <w:szCs w:val="24"/>
        </w:rPr>
        <w:t>Graduating seniors will have…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identify, formulate, and solve complex engineering problems by applying principles of engineering, science, and mathematics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apply engineering design to produce solutions that meet specified needs with consideration of public health, safety, and welfare, as well as global, cultural, social, environmental, and economic factors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communicate effectively with a range of audiences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recognize ethical and professional responsibilities in engineering situations and make informed judgments, which must consider the impact of engineering solutions in global, economic, environmental, and societal contexts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function effectively on a team whose members together provide leadership, create a collaborative and inclusive environment, establish goals, plan tasks, and meet objectives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59A">
        <w:rPr>
          <w:rFonts w:eastAsia="Times New Roman" w:cstheme="minorHAnsi"/>
          <w:color w:val="000000"/>
          <w:sz w:val="24"/>
          <w:szCs w:val="24"/>
        </w:rPr>
        <w:t>an ability to develop and conduct appropriate experimentation, analyze and interpret data, and use engineering judgment to draw conclusions</w:t>
      </w:r>
    </w:p>
    <w:p w:rsidR="00A2259A" w:rsidRPr="00A2259A" w:rsidRDefault="00A2259A" w:rsidP="00A2259A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A2259A">
        <w:rPr>
          <w:rFonts w:eastAsia="Times New Roman" w:cstheme="minorHAnsi"/>
          <w:color w:val="000000"/>
          <w:sz w:val="24"/>
          <w:szCs w:val="24"/>
        </w:rPr>
        <w:t>an</w:t>
      </w:r>
      <w:proofErr w:type="gramEnd"/>
      <w:r w:rsidRPr="00A2259A">
        <w:rPr>
          <w:rFonts w:eastAsia="Times New Roman" w:cstheme="minorHAnsi"/>
          <w:color w:val="000000"/>
          <w:sz w:val="24"/>
          <w:szCs w:val="24"/>
        </w:rPr>
        <w:t xml:space="preserve"> ability to acquire and apply new knowledge as needed, using appropriate learning strategies.</w:t>
      </w:r>
    </w:p>
    <w:p w:rsidR="00893775" w:rsidRDefault="005F6F90"/>
    <w:sectPr w:rsidR="0089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5B3"/>
    <w:multiLevelType w:val="multilevel"/>
    <w:tmpl w:val="6AB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A"/>
    <w:rsid w:val="00052B31"/>
    <w:rsid w:val="0043649F"/>
    <w:rsid w:val="00535C78"/>
    <w:rsid w:val="008D4521"/>
    <w:rsid w:val="00A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506C"/>
  <w15:chartTrackingRefBased/>
  <w15:docId w15:val="{6072C4C5-22A6-4F3C-AB39-651DCA4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59A"/>
    <w:pPr>
      <w:spacing w:before="330" w:after="165" w:line="240" w:lineRule="auto"/>
      <w:outlineLvl w:val="2"/>
    </w:pPr>
    <w:rPr>
      <w:rFonts w:ascii="Campton" w:eastAsia="Times New Roman" w:hAnsi="Campton" w:cs="Times New Roman"/>
      <w:color w:val="1C1C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259A"/>
    <w:rPr>
      <w:rFonts w:ascii="Campton" w:eastAsia="Times New Roman" w:hAnsi="Campton" w:cs="Times New Roman"/>
      <w:color w:val="1C1C1C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59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Plett, Melani</dc:creator>
  <cp:keywords/>
  <dc:description/>
  <cp:lastModifiedBy>Plett, Melani</cp:lastModifiedBy>
  <cp:revision>3</cp:revision>
  <dcterms:created xsi:type="dcterms:W3CDTF">2019-04-10T18:17:00Z</dcterms:created>
  <dcterms:modified xsi:type="dcterms:W3CDTF">2019-04-10T18:18:00Z</dcterms:modified>
</cp:coreProperties>
</file>